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AE" w:rsidRDefault="00381E3D">
      <w:pPr>
        <w:widowControl/>
        <w:tabs>
          <w:tab w:val="left" w:pos="673"/>
          <w:tab w:val="center" w:pos="4651"/>
        </w:tabs>
        <w:wordWrap w:val="0"/>
        <w:spacing w:beforeLines="100" w:before="312" w:afterLines="100" w:after="312" w:line="360" w:lineRule="atLeast"/>
        <w:jc w:val="center"/>
        <w:rPr>
          <w:rFonts w:ascii="黑体" w:eastAsia="黑体" w:hAnsi="黑体" w:cs="Arial"/>
          <w:b/>
          <w:bCs/>
          <w:color w:val="000000"/>
          <w:kern w:val="36"/>
          <w:sz w:val="36"/>
          <w:szCs w:val="36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90pt;margin-top:-72.25pt;width:599.4pt;height:847pt;z-index:-1">
            <v:imagedata r:id="rId8" o:title="说明书背景"/>
          </v:shape>
        </w:pict>
      </w:r>
      <w:bookmarkEnd w:id="0"/>
      <w:r w:rsidR="00C5648F">
        <w:pict>
          <v:shape id="图片 8" o:spid="_x0000_s1027" type="#_x0000_t75" style="position:absolute;left:0;text-align:left;margin-left:-54.4pt;margin-top:-25.4pt;width:85.15pt;height:85.05pt;z-index:1">
            <v:imagedata r:id="rId9" o:title=""/>
          </v:shape>
        </w:pict>
      </w:r>
      <w:r w:rsidR="00C5648F">
        <w:rPr>
          <w:rFonts w:ascii="黑体" w:eastAsia="黑体" w:hAnsi="黑体" w:cs="Arial" w:hint="eastAsia"/>
          <w:b/>
          <w:bCs/>
          <w:color w:val="000000"/>
          <w:kern w:val="36"/>
          <w:sz w:val="36"/>
          <w:szCs w:val="36"/>
        </w:rPr>
        <w:t xml:space="preserve">                         </w:t>
      </w:r>
    </w:p>
    <w:p w:rsidR="001B12AE" w:rsidRDefault="00C5648F">
      <w:pPr>
        <w:widowControl/>
        <w:tabs>
          <w:tab w:val="left" w:pos="673"/>
          <w:tab w:val="center" w:pos="4651"/>
        </w:tabs>
        <w:spacing w:beforeLines="100" w:before="312" w:afterLines="100" w:after="312" w:line="360" w:lineRule="atLeast"/>
        <w:rPr>
          <w:rFonts w:ascii="黑体" w:eastAsia="黑体" w:hAnsi="黑体" w:cs="Arial"/>
          <w:b/>
          <w:bCs/>
          <w:color w:val="000000"/>
          <w:kern w:val="36"/>
          <w:sz w:val="36"/>
          <w:szCs w:val="36"/>
        </w:rPr>
      </w:pPr>
      <w:r>
        <w:rPr>
          <w:rFonts w:ascii="黑体" w:eastAsia="黑体" w:hAnsi="黑体" w:cs="Arial" w:hint="eastAsia"/>
          <w:b/>
          <w:bCs/>
          <w:color w:val="000000"/>
          <w:kern w:val="36"/>
          <w:sz w:val="36"/>
          <w:szCs w:val="36"/>
        </w:rPr>
        <w:t xml:space="preserve">      </w:t>
      </w:r>
      <w:r>
        <w:rPr>
          <w:rFonts w:ascii="黑体" w:eastAsia="黑体" w:hAnsi="黑体" w:cs="Arial" w:hint="eastAsia"/>
          <w:b/>
          <w:bCs/>
          <w:color w:val="000000"/>
          <w:kern w:val="36"/>
          <w:sz w:val="36"/>
          <w:szCs w:val="36"/>
        </w:rPr>
        <w:t>昆虫信息素果蝇诱捕器安装与使用说明</w:t>
      </w:r>
    </w:p>
    <w:p w:rsidR="001B12AE" w:rsidRDefault="00C5648F">
      <w:pPr>
        <w:pStyle w:val="2"/>
        <w:adjustRightInd w:val="0"/>
        <w:spacing w:beforeLines="50" w:before="156" w:afterLines="50" w:after="156"/>
        <w:ind w:left="23" w:rightChars="-149" w:right="-313" w:firstLineChars="0" w:hanging="448"/>
        <w:rPr>
          <w:rFonts w:ascii="Arial" w:cs="Arial"/>
          <w:b/>
          <w:szCs w:val="21"/>
        </w:rPr>
      </w:pPr>
      <w:r>
        <w:rPr>
          <w:b/>
          <w:sz w:val="30"/>
          <w:szCs w:val="30"/>
        </w:rPr>
        <w:pict>
          <v:group id="Group 76" o:spid="_x0000_s1028" style="position:absolute;left:0;text-align:left;margin-left:-1.1pt;margin-top:5.25pt;width:411.4pt;height:127.5pt;z-index:3" coordorigin="1778,3894" coordsize="8228,2550">
            <v:shape id="Picture 71" o:spid="_x0000_s1029" type="#_x0000_t75" style="position:absolute;left:8202;top:4822;width:1804;height:1273">
              <v:imagedata r:id="rId10" o:title="诱芯放置器2"/>
            </v:shape>
            <v:group id="Group 75" o:spid="_x0000_s1030" style="position:absolute;left:5069;top:3894;width:2483;height:2550" coordorigin="5069,4097" coordsize="2483,2550">
              <v:rect id="文本框 136" o:spid="_x0000_s1031" style="position:absolute;left:6667;top:6218;width:885;height:429" o:preferrelative="t" stroked="f">
                <v:textbox>
                  <w:txbxContent>
                    <w:p w:rsidR="001B12AE" w:rsidRDefault="00C5648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卡头</w:t>
                      </w:r>
                    </w:p>
                  </w:txbxContent>
                </v:textbox>
              </v:rect>
              <v:rect id="文本框 194" o:spid="_x0000_s1032" style="position:absolute;left:6097;top:4097;width:885;height:399" o:preferrelative="t" stroked="f">
                <v:textbox>
                  <w:txbxContent>
                    <w:p w:rsidR="001B12AE" w:rsidRDefault="00C5648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吊环</w:t>
                      </w:r>
                    </w:p>
                  </w:txbxContent>
                </v:textbox>
              </v:rect>
              <v:shape id="Picture 72" o:spid="_x0000_s1033" type="#_x0000_t75" style="position:absolute;left:5069;top:4723;width:1556;height:1721">
                <v:imagedata r:id="rId11" o:title="集虫桶 拷贝" cropleft="11128f" cropright="12610f"/>
              </v:shape>
              <v:line id="直接连接符 135" o:spid="_x0000_s1034" style="position:absolute;flip:x y" from="6421,6218" to="6815,6350" o:preferrelative="t">
                <v:stroke endarrow="block" miterlimit="2"/>
              </v:line>
              <v:line id="直接连接符 191" o:spid="_x0000_s1035" style="position:absolute;flip:x" from="6181,4439" to="6361,4739" o:preferrelative="t">
                <v:stroke endarrow="block" miterlimit="2"/>
              </v:line>
            </v:group>
            <v:group id="Group 74" o:spid="_x0000_s1036" style="position:absolute;left:1778;top:4187;width:3229;height:1906" coordorigin="1778,4312" coordsize="3229,1906">
              <v:rect id="文本框 193" o:spid="_x0000_s1037" style="position:absolute;left:3284;top:4312;width:885;height:429" o:preferrelative="t" stroked="f">
                <v:textbox>
                  <w:txbxContent>
                    <w:p w:rsidR="001B12AE" w:rsidRDefault="00C5648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卡槽</w:t>
                      </w:r>
                    </w:p>
                  </w:txbxContent>
                </v:textbox>
              </v:rect>
              <v:rect id="文本框 140" o:spid="_x0000_s1038" style="position:absolute;left:3762;top:5789;width:1245;height:429" o:preferrelative="t" stroked="f">
                <v:textbox>
                  <w:txbxContent>
                    <w:p w:rsidR="001B12AE" w:rsidRDefault="00C5648F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</w:rPr>
                        <w:t>诱</w:t>
                      </w:r>
                      <w:proofErr w:type="gramEnd"/>
                      <w:r>
                        <w:rPr>
                          <w:rFonts w:hint="eastAsia"/>
                          <w:b/>
                        </w:rPr>
                        <w:t>液槽</w:t>
                      </w:r>
                    </w:p>
                  </w:txbxContent>
                </v:textbox>
              </v:rect>
              <v:shape id="Picture 70" o:spid="_x0000_s1039" type="#_x0000_t75" style="position:absolute;left:1778;top:4817;width:1984;height:1401">
                <v:imagedata r:id="rId12" o:title="火锅式连接件"/>
              </v:shape>
              <v:line id="直接连接符 166" o:spid="_x0000_s1040" style="position:absolute;flip:x" from="3168,4713" to="3348,5013" o:preferrelative="t">
                <v:stroke endarrow="block" miterlimit="2"/>
              </v:line>
              <v:line id="直接连接符 139" o:spid="_x0000_s1041" style="position:absolute;flip:x y" from="3398,5825" to="3792,5957" o:preferrelative="t">
                <v:stroke endarrow="block" miterlimit="2"/>
              </v:line>
            </v:group>
          </v:group>
        </w:pict>
      </w:r>
      <w:r>
        <w:rPr>
          <w:rFonts w:ascii="Arial" w:cs="Arial" w:hint="eastAsia"/>
          <w:b/>
          <w:szCs w:val="21"/>
        </w:rPr>
        <w:t>一、组成部件：</w:t>
      </w:r>
    </w:p>
    <w:p w:rsidR="001B12AE" w:rsidRDefault="00C5648F">
      <w:pPr>
        <w:tabs>
          <w:tab w:val="left" w:pos="8220"/>
        </w:tabs>
        <w:adjustRightInd w:val="0"/>
        <w:snapToGrid w:val="0"/>
        <w:spacing w:before="240" w:line="500" w:lineRule="atLeast"/>
        <w:jc w:val="left"/>
        <w:rPr>
          <w:rFonts w:ascii="宋体" w:hAnsi="宋体"/>
        </w:rPr>
      </w:pPr>
      <w:r>
        <w:rPr>
          <w:rFonts w:ascii="宋体" w:hAnsi="宋体"/>
        </w:rPr>
        <w:tab/>
      </w:r>
    </w:p>
    <w:p w:rsidR="001B12AE" w:rsidRDefault="001B12AE">
      <w:pPr>
        <w:adjustRightInd w:val="0"/>
        <w:snapToGrid w:val="0"/>
        <w:spacing w:before="240" w:line="240" w:lineRule="exact"/>
        <w:jc w:val="left"/>
        <w:rPr>
          <w:rFonts w:ascii="宋体" w:hAnsi="宋体"/>
        </w:rPr>
      </w:pPr>
    </w:p>
    <w:p w:rsidR="001B12AE" w:rsidRDefault="001B12AE">
      <w:pPr>
        <w:adjustRightInd w:val="0"/>
        <w:snapToGrid w:val="0"/>
        <w:spacing w:before="240" w:line="240" w:lineRule="exact"/>
        <w:jc w:val="left"/>
        <w:rPr>
          <w:rFonts w:ascii="宋体" w:hAnsi="宋体"/>
          <w:b/>
        </w:rPr>
      </w:pPr>
    </w:p>
    <w:p w:rsidR="001B12AE" w:rsidRDefault="001B12AE">
      <w:pPr>
        <w:adjustRightInd w:val="0"/>
        <w:snapToGrid w:val="0"/>
        <w:spacing w:before="240" w:line="240" w:lineRule="exact"/>
        <w:jc w:val="left"/>
        <w:rPr>
          <w:rFonts w:ascii="宋体" w:hAnsi="宋体"/>
          <w:b/>
        </w:rPr>
      </w:pPr>
    </w:p>
    <w:p w:rsidR="001B12AE" w:rsidRDefault="00C5648F">
      <w:pPr>
        <w:adjustRightInd w:val="0"/>
        <w:spacing w:line="300" w:lineRule="auto"/>
        <w:ind w:left="-397" w:rightChars="-149" w:right="-313" w:firstLine="425"/>
        <w:rPr>
          <w:rFonts w:ascii="Arial" w:cs="Arial"/>
          <w:color w:val="000000"/>
          <w:szCs w:val="21"/>
        </w:rPr>
      </w:pPr>
      <w:r>
        <w:rPr>
          <w:rFonts w:ascii="Arial" w:cs="Arial"/>
          <w:color w:val="000000"/>
          <w:szCs w:val="21"/>
        </w:rPr>
        <w:t>A</w:t>
      </w:r>
      <w:r>
        <w:rPr>
          <w:rFonts w:ascii="宋体" w:hAnsi="宋体" w:hint="eastAsia"/>
        </w:rPr>
        <w:t>.</w:t>
      </w:r>
      <w:r>
        <w:rPr>
          <w:rFonts w:ascii="Arial" w:cs="Arial"/>
          <w:color w:val="000000"/>
          <w:szCs w:val="21"/>
        </w:rPr>
        <w:t>火锅式</w:t>
      </w:r>
      <w:r>
        <w:rPr>
          <w:rFonts w:ascii="Arial" w:cs="Arial" w:hint="eastAsia"/>
          <w:color w:val="000000"/>
          <w:szCs w:val="21"/>
        </w:rPr>
        <w:t>底座</w:t>
      </w:r>
      <w:r>
        <w:rPr>
          <w:rFonts w:ascii="Arial" w:cs="Arial"/>
          <w:color w:val="000000"/>
          <w:szCs w:val="21"/>
        </w:rPr>
        <w:t xml:space="preserve">                  </w:t>
      </w:r>
      <w:r>
        <w:rPr>
          <w:rFonts w:ascii="Arial" w:cs="Arial" w:hint="eastAsia"/>
          <w:color w:val="000000"/>
          <w:szCs w:val="21"/>
        </w:rPr>
        <w:t xml:space="preserve">  </w:t>
      </w:r>
      <w:r>
        <w:rPr>
          <w:rFonts w:ascii="Arial" w:cs="Arial"/>
          <w:color w:val="000000"/>
          <w:szCs w:val="21"/>
        </w:rPr>
        <w:t xml:space="preserve">  B</w:t>
      </w:r>
      <w:r>
        <w:rPr>
          <w:rFonts w:ascii="宋体" w:hAnsi="宋体" w:hint="eastAsia"/>
        </w:rPr>
        <w:t>.</w:t>
      </w:r>
      <w:r>
        <w:rPr>
          <w:rFonts w:ascii="Arial" w:cs="Arial" w:hint="eastAsia"/>
          <w:color w:val="000000"/>
          <w:szCs w:val="21"/>
        </w:rPr>
        <w:t>吊桶</w:t>
      </w:r>
      <w:r>
        <w:rPr>
          <w:rFonts w:ascii="Arial" w:cs="Arial"/>
          <w:color w:val="000000"/>
          <w:szCs w:val="21"/>
        </w:rPr>
        <w:t xml:space="preserve">                </w:t>
      </w:r>
      <w:r>
        <w:rPr>
          <w:rFonts w:ascii="Arial" w:cs="Arial" w:hint="eastAsia"/>
          <w:color w:val="000000"/>
          <w:szCs w:val="21"/>
        </w:rPr>
        <w:t xml:space="preserve">      </w:t>
      </w:r>
      <w:r>
        <w:rPr>
          <w:rFonts w:ascii="Arial" w:cs="Arial"/>
          <w:color w:val="000000"/>
          <w:szCs w:val="21"/>
        </w:rPr>
        <w:t>C</w:t>
      </w:r>
      <w:r>
        <w:rPr>
          <w:rFonts w:ascii="宋体" w:hAnsi="宋体" w:hint="eastAsia"/>
        </w:rPr>
        <w:t>.</w:t>
      </w:r>
      <w:r>
        <w:rPr>
          <w:rFonts w:ascii="Arial" w:cs="Arial" w:hint="eastAsia"/>
          <w:color w:val="000000"/>
          <w:szCs w:val="21"/>
        </w:rPr>
        <w:t>诱芯放置</w:t>
      </w:r>
      <w:proofErr w:type="gramStart"/>
      <w:r>
        <w:rPr>
          <w:rFonts w:ascii="Arial" w:cs="Arial" w:hint="eastAsia"/>
          <w:color w:val="000000"/>
          <w:szCs w:val="21"/>
        </w:rPr>
        <w:t>篮</w:t>
      </w:r>
      <w:proofErr w:type="gramEnd"/>
    </w:p>
    <w:p w:rsidR="001B12AE" w:rsidRDefault="00C5648F">
      <w:pPr>
        <w:pStyle w:val="2"/>
        <w:adjustRightInd w:val="0"/>
        <w:spacing w:beforeLines="50" w:before="156" w:afterLines="50" w:after="156"/>
        <w:ind w:left="23" w:rightChars="-149" w:right="-313" w:firstLineChars="0" w:hanging="448"/>
        <w:rPr>
          <w:rFonts w:ascii="Arial" w:cs="Arial"/>
          <w:b/>
          <w:szCs w:val="21"/>
        </w:rPr>
      </w:pPr>
      <w:r>
        <w:rPr>
          <w:rFonts w:ascii="Arial" w:cs="Arial" w:hint="eastAsia"/>
          <w:b/>
          <w:szCs w:val="21"/>
        </w:rPr>
        <w:t>二、安装步骤：</w:t>
      </w:r>
    </w:p>
    <w:p w:rsidR="001B12AE" w:rsidRDefault="00C5648F">
      <w:pPr>
        <w:adjustRightInd w:val="0"/>
        <w:spacing w:line="300" w:lineRule="auto"/>
        <w:ind w:left="-397" w:rightChars="-149" w:right="-313" w:firstLine="425"/>
        <w:rPr>
          <w:rFonts w:ascii="Arial" w:cs="Arial"/>
          <w:color w:val="000000"/>
          <w:szCs w:val="21"/>
        </w:rPr>
      </w:pPr>
      <w:r>
        <w:rPr>
          <w:rFonts w:ascii="Arial" w:cs="Arial" w:hint="eastAsia"/>
          <w:color w:val="000000"/>
          <w:szCs w:val="21"/>
        </w:rPr>
        <w:t>1</w:t>
      </w:r>
      <w:r>
        <w:rPr>
          <w:rFonts w:ascii="Arial" w:cs="Arial" w:hint="eastAsia"/>
          <w:color w:val="000000"/>
          <w:szCs w:val="21"/>
        </w:rPr>
        <w:t>．从</w:t>
      </w:r>
      <w:r>
        <w:rPr>
          <w:rFonts w:ascii="Arial" w:cs="Arial" w:hint="eastAsia"/>
          <w:color w:val="000000"/>
          <w:szCs w:val="21"/>
        </w:rPr>
        <w:t>2mL</w:t>
      </w:r>
      <w:r>
        <w:rPr>
          <w:rFonts w:ascii="Arial" w:cs="Arial" w:hint="eastAsia"/>
          <w:color w:val="000000"/>
          <w:szCs w:val="21"/>
        </w:rPr>
        <w:t>柑桔小实蝇引诱剂塑料小瓶中取</w:t>
      </w:r>
      <w:r>
        <w:rPr>
          <w:rFonts w:ascii="Arial" w:cs="Arial" w:hint="eastAsia"/>
          <w:color w:val="000000"/>
          <w:szCs w:val="21"/>
        </w:rPr>
        <w:t>1 mL</w:t>
      </w:r>
      <w:r>
        <w:rPr>
          <w:rFonts w:ascii="Arial" w:cs="Arial" w:hint="eastAsia"/>
          <w:color w:val="000000"/>
          <w:szCs w:val="21"/>
        </w:rPr>
        <w:t>引诱剂滴到圆形纸片上，放到果蝇诱捕器部件</w:t>
      </w:r>
      <w:r>
        <w:rPr>
          <w:rFonts w:ascii="Arial" w:cs="Arial"/>
          <w:color w:val="000000"/>
          <w:szCs w:val="21"/>
        </w:rPr>
        <w:t>C</w:t>
      </w:r>
      <w:r>
        <w:rPr>
          <w:rFonts w:ascii="Arial" w:cs="Arial" w:hint="eastAsia"/>
          <w:color w:val="000000"/>
          <w:szCs w:val="21"/>
        </w:rPr>
        <w:t>中，再将部件</w:t>
      </w:r>
      <w:r>
        <w:rPr>
          <w:rFonts w:ascii="Arial" w:cs="Arial" w:hint="eastAsia"/>
          <w:color w:val="000000"/>
          <w:szCs w:val="21"/>
        </w:rPr>
        <w:t>C</w:t>
      </w:r>
      <w:r>
        <w:rPr>
          <w:rFonts w:ascii="Arial" w:cs="Arial" w:hint="eastAsia"/>
          <w:color w:val="000000"/>
          <w:szCs w:val="21"/>
        </w:rPr>
        <w:t>固定到部件</w:t>
      </w:r>
      <w:r>
        <w:rPr>
          <w:rFonts w:ascii="Arial" w:cs="Arial"/>
          <w:color w:val="000000"/>
          <w:szCs w:val="21"/>
        </w:rPr>
        <w:t>A</w:t>
      </w:r>
      <w:r>
        <w:rPr>
          <w:rFonts w:ascii="Arial" w:cs="Arial"/>
          <w:color w:val="000000"/>
          <w:szCs w:val="21"/>
        </w:rPr>
        <w:t>的进虫口处</w:t>
      </w:r>
      <w:r>
        <w:rPr>
          <w:rFonts w:ascii="Arial" w:cs="Arial" w:hint="eastAsia"/>
          <w:color w:val="000000"/>
          <w:szCs w:val="21"/>
        </w:rPr>
        <w:t>。在</w:t>
      </w:r>
      <w:r>
        <w:rPr>
          <w:rFonts w:ascii="Arial" w:cs="Arial" w:hint="eastAsia"/>
          <w:color w:val="000000"/>
          <w:szCs w:val="21"/>
        </w:rPr>
        <w:t>1</w:t>
      </w:r>
      <w:r>
        <w:rPr>
          <w:rFonts w:ascii="Arial" w:cs="Arial" w:hint="eastAsia"/>
          <w:color w:val="000000"/>
          <w:szCs w:val="21"/>
        </w:rPr>
        <w:t>个月后再滴入</w:t>
      </w:r>
      <w:r>
        <w:rPr>
          <w:rFonts w:ascii="Arial" w:cs="Arial" w:hint="eastAsia"/>
          <w:color w:val="000000"/>
          <w:szCs w:val="21"/>
        </w:rPr>
        <w:t>1mL</w:t>
      </w:r>
      <w:r>
        <w:rPr>
          <w:rFonts w:ascii="Arial" w:cs="Arial" w:hint="eastAsia"/>
          <w:color w:val="000000"/>
          <w:szCs w:val="21"/>
        </w:rPr>
        <w:t>，不用更换纸片。</w:t>
      </w:r>
    </w:p>
    <w:p w:rsidR="001B12AE" w:rsidRDefault="00C5648F">
      <w:pPr>
        <w:adjustRightInd w:val="0"/>
        <w:spacing w:line="300" w:lineRule="auto"/>
        <w:ind w:left="-397" w:rightChars="-149" w:right="-313" w:firstLine="425"/>
        <w:rPr>
          <w:rFonts w:ascii="Arial" w:cs="Arial"/>
          <w:color w:val="000000"/>
          <w:szCs w:val="21"/>
        </w:rPr>
      </w:pPr>
      <w:r>
        <w:rPr>
          <w:rFonts w:ascii="Arial" w:cs="Arial" w:hint="eastAsia"/>
          <w:color w:val="000000"/>
          <w:szCs w:val="21"/>
        </w:rPr>
        <w:t>2</w:t>
      </w:r>
      <w:r>
        <w:rPr>
          <w:rFonts w:ascii="Arial" w:cs="Arial" w:hint="eastAsia"/>
          <w:color w:val="000000"/>
          <w:szCs w:val="21"/>
        </w:rPr>
        <w:t>．将部件</w:t>
      </w:r>
      <w:r>
        <w:rPr>
          <w:rFonts w:ascii="Arial" w:cs="Arial"/>
          <w:color w:val="000000"/>
          <w:szCs w:val="21"/>
        </w:rPr>
        <w:t>B</w:t>
      </w:r>
      <w:r>
        <w:rPr>
          <w:rFonts w:ascii="Arial" w:cs="Arial"/>
          <w:color w:val="000000"/>
          <w:szCs w:val="21"/>
        </w:rPr>
        <w:t>置于</w:t>
      </w:r>
      <w:r>
        <w:rPr>
          <w:rFonts w:ascii="Arial" w:cs="Arial" w:hint="eastAsia"/>
          <w:color w:val="000000"/>
          <w:szCs w:val="21"/>
        </w:rPr>
        <w:t>部件</w:t>
      </w:r>
      <w:r>
        <w:rPr>
          <w:rFonts w:ascii="Arial" w:cs="Arial"/>
          <w:color w:val="000000"/>
          <w:szCs w:val="21"/>
        </w:rPr>
        <w:t>A</w:t>
      </w:r>
      <w:r>
        <w:rPr>
          <w:rFonts w:ascii="Arial" w:cs="Arial"/>
          <w:color w:val="000000"/>
          <w:szCs w:val="21"/>
        </w:rPr>
        <w:t>上，将</w:t>
      </w:r>
      <w:proofErr w:type="gramStart"/>
      <w:r>
        <w:rPr>
          <w:rFonts w:ascii="Arial" w:cs="Arial"/>
          <w:color w:val="000000"/>
          <w:szCs w:val="21"/>
        </w:rPr>
        <w:t>卡头置于卡槽</w:t>
      </w:r>
      <w:proofErr w:type="gramEnd"/>
      <w:r>
        <w:rPr>
          <w:rFonts w:ascii="Arial" w:cs="Arial"/>
          <w:color w:val="000000"/>
          <w:szCs w:val="21"/>
        </w:rPr>
        <w:t>上扣好，旋转拧紧</w:t>
      </w:r>
      <w:r>
        <w:rPr>
          <w:rFonts w:ascii="Arial" w:cs="Arial" w:hint="eastAsia"/>
          <w:color w:val="000000"/>
          <w:szCs w:val="21"/>
        </w:rPr>
        <w:t>。</w:t>
      </w:r>
      <w:r>
        <w:rPr>
          <w:rFonts w:ascii="Arial" w:cs="Arial"/>
          <w:color w:val="000000"/>
          <w:szCs w:val="21"/>
        </w:rPr>
        <w:t xml:space="preserve">            </w:t>
      </w:r>
    </w:p>
    <w:p w:rsidR="001B12AE" w:rsidRDefault="00C5648F">
      <w:pPr>
        <w:adjustRightInd w:val="0"/>
        <w:spacing w:line="300" w:lineRule="auto"/>
        <w:ind w:left="-397" w:rightChars="-149" w:right="-313" w:firstLine="425"/>
        <w:rPr>
          <w:rFonts w:ascii="Arial" w:cs="Arial"/>
          <w:color w:val="000000"/>
          <w:szCs w:val="21"/>
        </w:rPr>
      </w:pPr>
      <w:r>
        <w:rPr>
          <w:rFonts w:ascii="Arial" w:cs="Arial" w:hint="eastAsia"/>
          <w:color w:val="000000"/>
          <w:szCs w:val="21"/>
        </w:rPr>
        <w:t>3</w:t>
      </w:r>
      <w:r>
        <w:rPr>
          <w:rFonts w:ascii="Arial" w:cs="Arial" w:hint="eastAsia"/>
          <w:color w:val="000000"/>
          <w:szCs w:val="21"/>
        </w:rPr>
        <w:t>．用铁丝</w:t>
      </w:r>
      <w:proofErr w:type="gramStart"/>
      <w:r>
        <w:rPr>
          <w:rFonts w:ascii="Arial" w:cs="Arial" w:hint="eastAsia"/>
          <w:color w:val="000000"/>
          <w:szCs w:val="21"/>
        </w:rPr>
        <w:t>穿过集虫桶上</w:t>
      </w:r>
      <w:proofErr w:type="gramEnd"/>
      <w:r>
        <w:rPr>
          <w:rFonts w:ascii="Arial" w:cs="Arial" w:hint="eastAsia"/>
          <w:color w:val="000000"/>
          <w:szCs w:val="21"/>
        </w:rPr>
        <w:t>的吊环，安装完毕。</w:t>
      </w:r>
    </w:p>
    <w:p w:rsidR="001B12AE" w:rsidRDefault="00C5648F">
      <w:pPr>
        <w:pStyle w:val="2"/>
        <w:adjustRightInd w:val="0"/>
        <w:spacing w:beforeLines="50" w:before="156" w:afterLines="50" w:after="156"/>
        <w:ind w:left="23" w:rightChars="-149" w:right="-313" w:firstLineChars="0" w:hanging="448"/>
        <w:rPr>
          <w:rFonts w:ascii="Arial" w:cs="Arial"/>
          <w:b/>
          <w:szCs w:val="21"/>
        </w:rPr>
      </w:pPr>
      <w:r>
        <w:rPr>
          <w:rFonts w:ascii="Arial" w:cs="Arial" w:hint="eastAsia"/>
          <w:b/>
          <w:szCs w:val="21"/>
        </w:rPr>
        <w:t>三、使用方法：</w:t>
      </w:r>
    </w:p>
    <w:p w:rsidR="001B12AE" w:rsidRDefault="00C5648F">
      <w:pPr>
        <w:adjustRightInd w:val="0"/>
        <w:spacing w:line="300" w:lineRule="auto"/>
        <w:ind w:left="-397" w:rightChars="-149" w:right="-313" w:firstLine="425"/>
        <w:rPr>
          <w:rFonts w:ascii="Arial" w:cs="Arial"/>
          <w:color w:val="000000"/>
          <w:szCs w:val="21"/>
        </w:rPr>
      </w:pPr>
      <w:r>
        <w:rPr>
          <w:rFonts w:ascii="Arial" w:cs="Arial"/>
          <w:color w:val="000000"/>
          <w:szCs w:val="21"/>
        </w:rPr>
        <w:t>1</w:t>
      </w:r>
      <w:r>
        <w:rPr>
          <w:rFonts w:ascii="Arial" w:cs="Arial" w:hint="eastAsia"/>
          <w:color w:val="000000"/>
          <w:szCs w:val="21"/>
        </w:rPr>
        <w:t>．用铁丝将诱捕器悬挂于树木背阴处的树枝上，悬挂位置为树冠的中下部。</w:t>
      </w:r>
    </w:p>
    <w:p w:rsidR="001B12AE" w:rsidRDefault="00C5648F">
      <w:pPr>
        <w:adjustRightInd w:val="0"/>
        <w:spacing w:line="300" w:lineRule="auto"/>
        <w:ind w:left="-397" w:rightChars="-149" w:right="-313" w:firstLine="425"/>
        <w:rPr>
          <w:rFonts w:ascii="Arial" w:cs="Arial"/>
          <w:color w:val="000000"/>
          <w:szCs w:val="21"/>
        </w:rPr>
      </w:pPr>
      <w:r>
        <w:rPr>
          <w:rFonts w:ascii="Arial" w:cs="Arial" w:hint="eastAsia"/>
          <w:color w:val="000000"/>
          <w:szCs w:val="21"/>
        </w:rPr>
        <w:t>2</w:t>
      </w:r>
      <w:r>
        <w:rPr>
          <w:rFonts w:ascii="Arial" w:cs="Arial" w:hint="eastAsia"/>
          <w:color w:val="000000"/>
          <w:szCs w:val="21"/>
        </w:rPr>
        <w:t>．</w:t>
      </w:r>
      <w:r>
        <w:rPr>
          <w:rFonts w:ascii="Arial" w:cs="Arial"/>
          <w:color w:val="000000"/>
          <w:szCs w:val="21"/>
        </w:rPr>
        <w:t>诱捕器在害虫成虫扬飞前悬挂，</w:t>
      </w:r>
      <w:r>
        <w:rPr>
          <w:rFonts w:ascii="Arial" w:cs="Arial" w:hint="eastAsia"/>
          <w:color w:val="000000"/>
          <w:szCs w:val="21"/>
        </w:rPr>
        <w:t>与诱芯或</w:t>
      </w:r>
      <w:proofErr w:type="gramStart"/>
      <w:r>
        <w:rPr>
          <w:rFonts w:ascii="Arial" w:cs="Arial" w:hint="eastAsia"/>
          <w:color w:val="000000"/>
          <w:szCs w:val="21"/>
        </w:rPr>
        <w:t>诱剂配套</w:t>
      </w:r>
      <w:proofErr w:type="gramEnd"/>
      <w:r>
        <w:rPr>
          <w:rFonts w:ascii="Arial" w:cs="Arial" w:hint="eastAsia"/>
          <w:color w:val="000000"/>
          <w:szCs w:val="21"/>
        </w:rPr>
        <w:t>使用，用量参照诱芯或</w:t>
      </w:r>
      <w:proofErr w:type="gramStart"/>
      <w:r>
        <w:rPr>
          <w:rFonts w:ascii="Arial" w:cs="Arial" w:hint="eastAsia"/>
          <w:color w:val="000000"/>
          <w:szCs w:val="21"/>
        </w:rPr>
        <w:t>诱</w:t>
      </w:r>
      <w:proofErr w:type="gramEnd"/>
      <w:r>
        <w:rPr>
          <w:rFonts w:ascii="Arial" w:cs="Arial" w:hint="eastAsia"/>
          <w:color w:val="000000"/>
          <w:szCs w:val="21"/>
        </w:rPr>
        <w:t>剂使用说明书，</w:t>
      </w:r>
      <w:r>
        <w:rPr>
          <w:rFonts w:ascii="Arial" w:cs="Arial"/>
          <w:color w:val="000000"/>
          <w:szCs w:val="21"/>
        </w:rPr>
        <w:t>扬飞盛期可酌情增加</w:t>
      </w:r>
      <w:r>
        <w:rPr>
          <w:rFonts w:ascii="Arial" w:cs="Arial" w:hint="eastAsia"/>
          <w:color w:val="000000"/>
          <w:szCs w:val="21"/>
        </w:rPr>
        <w:t>。</w:t>
      </w:r>
    </w:p>
    <w:p w:rsidR="001B12AE" w:rsidRDefault="00C5648F">
      <w:pPr>
        <w:pStyle w:val="2"/>
        <w:adjustRightInd w:val="0"/>
        <w:spacing w:beforeLines="50" w:before="156" w:afterLines="50" w:after="156"/>
        <w:ind w:left="23" w:rightChars="-149" w:right="-313" w:firstLineChars="0" w:hanging="448"/>
        <w:rPr>
          <w:rFonts w:ascii="Arial" w:cs="Arial"/>
          <w:b/>
          <w:szCs w:val="21"/>
        </w:rPr>
      </w:pPr>
      <w:r>
        <w:pict>
          <v:shape id="Picture 68" o:spid="_x0000_s1042" type="#_x0000_t75" style="position:absolute;left:0;text-align:left;margin-left:107.1pt;margin-top:57.95pt;width:197.35pt;height:139.3pt;z-index:2">
            <v:imagedata r:id="rId13" o:title="实蝇诱捕器整体"/>
          </v:shape>
        </w:pict>
      </w:r>
      <w:r>
        <w:rPr>
          <w:rFonts w:ascii="Arial" w:cs="Arial" w:hint="eastAsia"/>
          <w:b/>
          <w:szCs w:val="21"/>
        </w:rPr>
        <w:t>四、组装效果：</w:t>
      </w:r>
    </w:p>
    <w:sectPr w:rsidR="001B12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8F" w:rsidRDefault="00C5648F" w:rsidP="00381E3D">
      <w:r>
        <w:separator/>
      </w:r>
    </w:p>
  </w:endnote>
  <w:endnote w:type="continuationSeparator" w:id="0">
    <w:p w:rsidR="00C5648F" w:rsidRDefault="00C5648F" w:rsidP="0038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8F" w:rsidRDefault="00C5648F" w:rsidP="00381E3D">
      <w:r>
        <w:separator/>
      </w:r>
    </w:p>
  </w:footnote>
  <w:footnote w:type="continuationSeparator" w:id="0">
    <w:p w:rsidR="00C5648F" w:rsidRDefault="00C5648F" w:rsidP="00381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DC8"/>
    <w:rsid w:val="00027837"/>
    <w:rsid w:val="00157787"/>
    <w:rsid w:val="001B12AE"/>
    <w:rsid w:val="00210335"/>
    <w:rsid w:val="0022678A"/>
    <w:rsid w:val="002A39F7"/>
    <w:rsid w:val="00315DC8"/>
    <w:rsid w:val="00361E76"/>
    <w:rsid w:val="00381E3D"/>
    <w:rsid w:val="004E4C65"/>
    <w:rsid w:val="005C7F87"/>
    <w:rsid w:val="0060146F"/>
    <w:rsid w:val="00636AAD"/>
    <w:rsid w:val="00911B99"/>
    <w:rsid w:val="00954C4C"/>
    <w:rsid w:val="00A42DA1"/>
    <w:rsid w:val="00AE0A69"/>
    <w:rsid w:val="00B57DBA"/>
    <w:rsid w:val="00C12B6A"/>
    <w:rsid w:val="00C5648F"/>
    <w:rsid w:val="00CE6424"/>
    <w:rsid w:val="00D6570E"/>
    <w:rsid w:val="00FD64C9"/>
    <w:rsid w:val="00FE746F"/>
    <w:rsid w:val="32A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MS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果蝇诱捕器安装与使用说明</dc:title>
  <dc:creator>USER-</dc:creator>
  <cp:lastModifiedBy>PC</cp:lastModifiedBy>
  <cp:revision>1</cp:revision>
  <cp:lastPrinted>2014-01-16T14:49:00Z</cp:lastPrinted>
  <dcterms:created xsi:type="dcterms:W3CDTF">2014-01-16T15:27:00Z</dcterms:created>
  <dcterms:modified xsi:type="dcterms:W3CDTF">2016-04-25T09:08:00Z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